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w:t>
      </w:r>
      <w:r w:rsidR="0069522E">
        <w:rPr>
          <w:rFonts w:ascii="Palatino Linotype" w:hAnsi="Palatino Linotype"/>
          <w:b/>
          <w:sz w:val="22"/>
          <w:szCs w:val="22"/>
        </w:rPr>
        <w:t>III</w:t>
      </w:r>
      <w:r>
        <w:rPr>
          <w:rFonts w:ascii="Palatino Linotype" w:hAnsi="Palatino Linotype"/>
          <w:b/>
          <w:sz w:val="22"/>
          <w:szCs w:val="22"/>
        </w:rPr>
        <w:t>_</w:t>
      </w:r>
      <w:r w:rsidR="008673F5">
        <w:rPr>
          <w:rFonts w:ascii="Palatino Linotype" w:hAnsi="Palatino Linotype"/>
          <w:b/>
          <w:sz w:val="22"/>
          <w:szCs w:val="22"/>
        </w:rPr>
        <w:t xml:space="preserve">______ </w:t>
      </w:r>
      <w:r w:rsidR="00C06250">
        <w:rPr>
          <w:rFonts w:ascii="Palatino Linotype" w:hAnsi="Palatino Linotype"/>
          <w:b/>
          <w:sz w:val="22"/>
          <w:szCs w:val="22"/>
        </w:rPr>
        <w:t xml:space="preserve">/ _________DIVISION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69522E">
        <w:rPr>
          <w:rFonts w:ascii="Palatino Linotype" w:hAnsi="Palatino Linotype"/>
          <w:sz w:val="22"/>
          <w:szCs w:val="22"/>
        </w:rPr>
        <w:t>Cindy Stover</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69522E">
        <w:rPr>
          <w:rFonts w:ascii="Palatino Linotype" w:hAnsi="Palatino Linotype"/>
          <w:sz w:val="22"/>
          <w:szCs w:val="22"/>
        </w:rPr>
        <w:t xml:space="preserve"> October 31, 2017</w:t>
      </w:r>
    </w:p>
    <w:tbl>
      <w:tblPr>
        <w:tblStyle w:val="TableGrid"/>
        <w:tblpPr w:leftFromText="180" w:rightFromText="180" w:vertAnchor="page" w:horzAnchor="margin" w:tblpY="2096"/>
        <w:tblW w:w="10795" w:type="dxa"/>
        <w:tblLook w:val="04A0" w:firstRow="1" w:lastRow="0" w:firstColumn="1" w:lastColumn="0" w:noHBand="0" w:noVBand="1"/>
      </w:tblPr>
      <w:tblGrid>
        <w:gridCol w:w="10795"/>
      </w:tblGrid>
      <w:tr w:rsidR="00936108" w:rsidTr="00936108">
        <w:tc>
          <w:tcPr>
            <w:tcW w:w="10795" w:type="dxa"/>
          </w:tcPr>
          <w:p w:rsidR="00936108" w:rsidRPr="006A6D67" w:rsidRDefault="00936108" w:rsidP="00936108">
            <w:pPr>
              <w:pStyle w:val="Heading4"/>
            </w:pPr>
            <w:r w:rsidRPr="008673F5">
              <w:t xml:space="preserve">A.  Strategic Direction </w:t>
            </w:r>
            <w:proofErr w:type="spellStart"/>
            <w:r w:rsidRPr="008673F5">
              <w:t>Contributions</w:t>
            </w:r>
            <w:r>
              <w:t>Since</w:t>
            </w:r>
            <w:proofErr w:type="spellEnd"/>
            <w:r>
              <w:t xml:space="preserv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 </w:t>
            </w:r>
            <w:r w:rsidRPr="006A6D67">
              <w:t>Member Value</w:t>
            </w:r>
            <w:r>
              <w:t xml:space="preserve"> &amp; Engagement</w:t>
            </w:r>
          </w:p>
          <w:p w:rsidR="00936108" w:rsidRPr="0089148B" w:rsidRDefault="00936108" w:rsidP="00936108">
            <w:pPr>
              <w:pStyle w:val="NoSpacing"/>
              <w:rPr>
                <w:rFonts w:ascii="Palatino Linotype" w:hAnsi="Palatino Linotype"/>
                <w:sz w:val="22"/>
                <w:szCs w:val="22"/>
              </w:rPr>
            </w:pPr>
            <w:r>
              <w:rPr>
                <w:rFonts w:ascii="Palatino Linotype" w:hAnsi="Palatino Linotype"/>
                <w:sz w:val="22"/>
                <w:szCs w:val="22"/>
              </w:rPr>
              <w:t>Ex. Growing Membership // Engaging Members // Recruiting New Leaders // Developing Leaders</w:t>
            </w:r>
          </w:p>
        </w:tc>
      </w:tr>
      <w:tr w:rsidR="00936108" w:rsidTr="00936108">
        <w:trPr>
          <w:trHeight w:val="2411"/>
        </w:trPr>
        <w:tc>
          <w:tcPr>
            <w:tcW w:w="10795" w:type="dxa"/>
          </w:tcPr>
          <w:p w:rsidR="00936108" w:rsidRDefault="00936108" w:rsidP="00936108">
            <w:pPr>
              <w:pStyle w:val="Heading4"/>
              <w:rPr>
                <w:i w:val="0"/>
                <w:color w:val="auto"/>
              </w:rPr>
            </w:pPr>
            <w:r>
              <w:rPr>
                <w:i w:val="0"/>
                <w:color w:val="auto"/>
              </w:rPr>
              <w:t xml:space="preserve">In August, </w:t>
            </w:r>
            <w:r w:rsidRPr="00A30D00">
              <w:rPr>
                <w:b/>
                <w:i w:val="0"/>
                <w:color w:val="auto"/>
              </w:rPr>
              <w:t>Illinois</w:t>
            </w:r>
            <w:r>
              <w:rPr>
                <w:i w:val="0"/>
                <w:color w:val="auto"/>
              </w:rPr>
              <w:t xml:space="preserve"> sponsored their first New and Nearly New CTE Instructors workshop.  Illinois is currently going through a strategic planning process and member value is a major discussion point.  Illinois has promoted the ACTE Leadership Programs and does provide a travel stipend for one new leader.  For membership, Illinois recently invited ACTE members from Illinois who aren’t IL ACTE Members to join IL ACTE.  Sent lapsed notices to several memberships that lapsed during the last two years when IL did not have a state budget.  Now that there is a budget, hopefully, many will reactivate their membership.  IL ACTE attends affiliate conferences as an exhibitor to promote state and national membership.</w:t>
            </w:r>
          </w:p>
          <w:p w:rsidR="00936108" w:rsidRDefault="00936108" w:rsidP="00936108"/>
          <w:p w:rsidR="00936108" w:rsidRDefault="00936108" w:rsidP="00936108">
            <w:r w:rsidRPr="00216EFB">
              <w:rPr>
                <w:b/>
              </w:rPr>
              <w:t>Indiana</w:t>
            </w:r>
            <w:r>
              <w:rPr>
                <w:b/>
              </w:rPr>
              <w:t xml:space="preserve"> </w:t>
            </w:r>
            <w:r>
              <w:t>actively involved all Board Members and affiliate members in planning their State conference that was held in September.  Indiana also identified and nurtured future leaders when planning the Region III Conference that was held in June.</w:t>
            </w:r>
          </w:p>
          <w:p w:rsidR="00936108" w:rsidRDefault="00936108" w:rsidP="00936108"/>
          <w:p w:rsidR="00936108" w:rsidRPr="00216EFB" w:rsidRDefault="00936108" w:rsidP="00936108">
            <w:r w:rsidRPr="00216EFB">
              <w:rPr>
                <w:b/>
              </w:rPr>
              <w:t>Iowa</w:t>
            </w:r>
            <w:r>
              <w:rPr>
                <w:b/>
              </w:rPr>
              <w:t xml:space="preserve"> </w:t>
            </w:r>
            <w:r>
              <w:t>has been working on new leaders through the Iowa ACTE divisions.  They encourage CTSO’s to exhibit and attend their state conference.  Iowa ACTE is w</w:t>
            </w:r>
            <w:r w:rsidRPr="00216EFB">
              <w:t>orking to fill CTE pipeline of CTE educators with</w:t>
            </w:r>
          </w:p>
          <w:p w:rsidR="00936108" w:rsidRPr="00216EFB" w:rsidRDefault="00936108" w:rsidP="00936108">
            <w:r w:rsidRPr="00216EFB">
              <w:t>Region III CTE teacher shortage committee work. CTE redesign in Iowa brings leaders and stakeholders</w:t>
            </w:r>
          </w:p>
          <w:p w:rsidR="00936108" w:rsidRPr="00216EFB" w:rsidRDefault="00936108" w:rsidP="00936108">
            <w:proofErr w:type="gramStart"/>
            <w:r w:rsidRPr="00216EFB">
              <w:t>together</w:t>
            </w:r>
            <w:proofErr w:type="gramEnd"/>
            <w:r w:rsidRPr="00216EFB">
              <w:t xml:space="preserve"> to collaborate on implementing new guidelines. </w:t>
            </w:r>
            <w:r>
              <w:t>They a</w:t>
            </w:r>
            <w:r w:rsidRPr="00216EFB">
              <w:t>ttended divisional conferences by bringing</w:t>
            </w:r>
          </w:p>
          <w:p w:rsidR="00936108" w:rsidRPr="00216EFB" w:rsidRDefault="00936108" w:rsidP="00936108">
            <w:proofErr w:type="gramStart"/>
            <w:r w:rsidRPr="00216EFB">
              <w:t>greetings</w:t>
            </w:r>
            <w:proofErr w:type="gramEnd"/>
            <w:r w:rsidRPr="00216EFB">
              <w:t xml:space="preserve"> from Iowa ACTE and hosting an exhibit table at</w:t>
            </w:r>
            <w:r>
              <w:t xml:space="preserve"> each conference. Cross-promoting</w:t>
            </w:r>
            <w:r w:rsidRPr="00216EFB">
              <w:t xml:space="preserve"> membership in</w:t>
            </w:r>
          </w:p>
          <w:p w:rsidR="00936108" w:rsidRDefault="00936108" w:rsidP="00936108">
            <w:proofErr w:type="gramStart"/>
            <w:r w:rsidRPr="00216EFB">
              <w:t>concert</w:t>
            </w:r>
            <w:proofErr w:type="gramEnd"/>
            <w:r w:rsidRPr="00216EFB">
              <w:t xml:space="preserve"> with conference registration in result of 49 new or renewal memberships.</w:t>
            </w:r>
          </w:p>
          <w:p w:rsidR="00936108" w:rsidRDefault="00936108" w:rsidP="00936108"/>
          <w:p w:rsidR="00936108" w:rsidRPr="0069522E" w:rsidRDefault="00936108" w:rsidP="00936108">
            <w:pPr>
              <w:shd w:val="clear" w:color="auto" w:fill="FFFFFF"/>
            </w:pPr>
            <w:r w:rsidRPr="0069522E">
              <w:rPr>
                <w:b/>
              </w:rPr>
              <w:t xml:space="preserve">Minnesota </w:t>
            </w:r>
            <w:r w:rsidRPr="0069522E">
              <w:t xml:space="preserve">is working to get their IRS tax status up to date, so they </w:t>
            </w:r>
            <w:r w:rsidRPr="0069522E">
              <w:rPr>
                <w:bCs/>
                <w:iCs/>
              </w:rPr>
              <w:t xml:space="preserve">have had to put on-hold, hiring an Executive Director.  </w:t>
            </w:r>
            <w:r w:rsidR="00F63854">
              <w:rPr>
                <w:bCs/>
                <w:iCs/>
              </w:rPr>
              <w:t>They</w:t>
            </w:r>
            <w:r w:rsidRPr="0069522E">
              <w:rPr>
                <w:bCs/>
                <w:iCs/>
              </w:rPr>
              <w:t xml:space="preserve"> do not have a website, nor </w:t>
            </w:r>
            <w:proofErr w:type="spellStart"/>
            <w:r w:rsidRPr="0069522E">
              <w:rPr>
                <w:bCs/>
                <w:iCs/>
              </w:rPr>
              <w:t>facebook</w:t>
            </w:r>
            <w:proofErr w:type="spellEnd"/>
            <w:r w:rsidRPr="0069522E">
              <w:rPr>
                <w:bCs/>
                <w:iCs/>
              </w:rPr>
              <w:t xml:space="preserve">, etc. and realize </w:t>
            </w:r>
            <w:r w:rsidR="00F63854">
              <w:rPr>
                <w:bCs/>
                <w:iCs/>
              </w:rPr>
              <w:t>they have</w:t>
            </w:r>
            <w:r w:rsidRPr="0069522E">
              <w:rPr>
                <w:bCs/>
                <w:iCs/>
              </w:rPr>
              <w:t xml:space="preserve"> lost 35 members at the ACTE level this past year.  </w:t>
            </w:r>
            <w:r w:rsidR="00F63854">
              <w:rPr>
                <w:bCs/>
                <w:iCs/>
              </w:rPr>
              <w:t>Their</w:t>
            </w:r>
            <w:r w:rsidRPr="0069522E">
              <w:rPr>
                <w:bCs/>
                <w:iCs/>
              </w:rPr>
              <w:t xml:space="preserve"> main concern at this point is getting </w:t>
            </w:r>
            <w:r w:rsidR="00F63854">
              <w:rPr>
                <w:bCs/>
                <w:iCs/>
              </w:rPr>
              <w:t>their</w:t>
            </w:r>
            <w:r w:rsidRPr="0069522E">
              <w:rPr>
                <w:bCs/>
                <w:iCs/>
              </w:rPr>
              <w:t xml:space="preserve"> tax status corrected, and once it is, </w:t>
            </w:r>
            <w:r w:rsidR="00F63854">
              <w:rPr>
                <w:bCs/>
                <w:iCs/>
              </w:rPr>
              <w:t>they</w:t>
            </w:r>
            <w:r w:rsidRPr="0069522E">
              <w:rPr>
                <w:bCs/>
                <w:iCs/>
              </w:rPr>
              <w:t xml:space="preserve"> will be able to concentrate on increasing members, and hiring an Executive Director.</w:t>
            </w:r>
          </w:p>
          <w:p w:rsidR="00936108" w:rsidRPr="0069522E" w:rsidRDefault="00936108" w:rsidP="00936108">
            <w:pPr>
              <w:shd w:val="clear" w:color="auto" w:fill="FFFFFF"/>
            </w:pPr>
          </w:p>
          <w:p w:rsidR="00936108" w:rsidRDefault="00936108" w:rsidP="00936108">
            <w:pPr>
              <w:shd w:val="clear" w:color="auto" w:fill="FFFFFF"/>
              <w:rPr>
                <w:bCs/>
                <w:iCs/>
              </w:rPr>
            </w:pPr>
            <w:r w:rsidRPr="0069522E">
              <w:rPr>
                <w:bCs/>
                <w:iCs/>
              </w:rPr>
              <w:t xml:space="preserve">Several of </w:t>
            </w:r>
            <w:r w:rsidR="00F63854">
              <w:rPr>
                <w:bCs/>
                <w:iCs/>
              </w:rPr>
              <w:t>the MN ACTE a</w:t>
            </w:r>
            <w:r w:rsidRPr="0069522E">
              <w:rPr>
                <w:bCs/>
                <w:iCs/>
              </w:rPr>
              <w:t>ffiliates offer student scholarships, as well as recognizing CTE Partners throughout the state.</w:t>
            </w:r>
          </w:p>
          <w:p w:rsidR="00F63854" w:rsidRPr="0069522E" w:rsidRDefault="00F63854" w:rsidP="00936108">
            <w:pPr>
              <w:shd w:val="clear" w:color="auto" w:fill="FFFFFF"/>
            </w:pPr>
          </w:p>
          <w:p w:rsidR="00936108" w:rsidRPr="0069522E" w:rsidRDefault="00936108" w:rsidP="00936108">
            <w:pPr>
              <w:shd w:val="clear" w:color="auto" w:fill="FFFFFF"/>
            </w:pPr>
            <w:r w:rsidRPr="0069522E">
              <w:rPr>
                <w:bCs/>
                <w:iCs/>
              </w:rPr>
              <w:t xml:space="preserve">Minnesota is excited to announce that </w:t>
            </w:r>
            <w:r w:rsidR="00F63854">
              <w:rPr>
                <w:bCs/>
                <w:iCs/>
              </w:rPr>
              <w:t>they</w:t>
            </w:r>
            <w:r w:rsidRPr="0069522E">
              <w:rPr>
                <w:bCs/>
                <w:iCs/>
              </w:rPr>
              <w:t xml:space="preserve"> had 4 Region III ACTE Award winners for this </w:t>
            </w:r>
            <w:proofErr w:type="spellStart"/>
            <w:r w:rsidRPr="0069522E">
              <w:rPr>
                <w:bCs/>
                <w:iCs/>
              </w:rPr>
              <w:t>years</w:t>
            </w:r>
            <w:proofErr w:type="spellEnd"/>
            <w:r w:rsidRPr="0069522E">
              <w:rPr>
                <w:bCs/>
                <w:iCs/>
              </w:rPr>
              <w:t xml:space="preserve"> ACTE/VISION Conference in Nashville, TN.</w:t>
            </w:r>
          </w:p>
          <w:p w:rsidR="00936108" w:rsidRDefault="00936108" w:rsidP="00936108"/>
          <w:p w:rsidR="00936108" w:rsidRDefault="00936108" w:rsidP="00936108">
            <w:pPr>
              <w:rPr>
                <w:b/>
              </w:rPr>
            </w:pPr>
            <w:r w:rsidRPr="00BA65D5">
              <w:rPr>
                <w:b/>
              </w:rPr>
              <w:t xml:space="preserve">Missouri </w:t>
            </w:r>
          </w:p>
          <w:p w:rsidR="00936108" w:rsidRDefault="00936108" w:rsidP="00936108">
            <w:r w:rsidRPr="00BA65D5">
              <w:t xml:space="preserve">Missouri held their summer conference in Springfield, MO in July.  </w:t>
            </w:r>
            <w:r>
              <w:t>There were</w:t>
            </w:r>
            <w:r w:rsidRPr="00BA65D5">
              <w:t xml:space="preserve"> approximately 1100 attendees.  All attendees must be a member of ACTE/</w:t>
            </w:r>
            <w:proofErr w:type="spellStart"/>
            <w:r w:rsidRPr="00BA65D5">
              <w:t>MoACTE</w:t>
            </w:r>
            <w:proofErr w:type="spellEnd"/>
            <w:r w:rsidRPr="00BA65D5">
              <w:t xml:space="preserve"> and their Division.  Missouri became a unified state in July 2016 and </w:t>
            </w:r>
            <w:r w:rsidR="00F63854">
              <w:t>their</w:t>
            </w:r>
            <w:r w:rsidRPr="00BA65D5">
              <w:t xml:space="preserve"> membership has remained stable and </w:t>
            </w:r>
            <w:r w:rsidR="00F63854">
              <w:t xml:space="preserve">is </w:t>
            </w:r>
            <w:r w:rsidRPr="00BA65D5">
              <w:t xml:space="preserve">increasing.  </w:t>
            </w:r>
            <w:r w:rsidR="00F63854">
              <w:t>They</w:t>
            </w:r>
            <w:r w:rsidRPr="00BA65D5">
              <w:t xml:space="preserve"> continue to offer great programming at the conference and this attracts many of our teachers to attend and participate in the conference thus engaging </w:t>
            </w:r>
            <w:r w:rsidR="00F63854">
              <w:t>the</w:t>
            </w:r>
            <w:r w:rsidRPr="00BA65D5">
              <w:t xml:space="preserve"> membership in the association.  Missouri encourages</w:t>
            </w:r>
            <w:r w:rsidR="00F63854">
              <w:t xml:space="preserve"> </w:t>
            </w:r>
            <w:r w:rsidRPr="00BA65D5">
              <w:t xml:space="preserve">division leaders to participate in ACTE Leadership programs and </w:t>
            </w:r>
            <w:r w:rsidR="00F63854">
              <w:t>have had</w:t>
            </w:r>
            <w:r w:rsidRPr="00BA65D5">
              <w:t xml:space="preserve"> some participation in these.</w:t>
            </w:r>
          </w:p>
          <w:p w:rsidR="00936108" w:rsidRPr="00BA65D5" w:rsidRDefault="00936108" w:rsidP="00936108"/>
          <w:p w:rsidR="00936108" w:rsidRPr="00C37159" w:rsidRDefault="00936108" w:rsidP="00936108">
            <w:pPr>
              <w:keepNext/>
              <w:keepLines/>
              <w:spacing w:before="40"/>
              <w:outlineLvl w:val="3"/>
              <w:rPr>
                <w:rFonts w:eastAsiaTheme="majorEastAsia"/>
                <w:iCs/>
              </w:rPr>
            </w:pPr>
            <w:r w:rsidRPr="00C37159">
              <w:rPr>
                <w:rFonts w:eastAsiaTheme="majorEastAsia"/>
                <w:b/>
                <w:iCs/>
              </w:rPr>
              <w:lastRenderedPageBreak/>
              <w:t>Wisconsin</w:t>
            </w:r>
            <w:r w:rsidRPr="00C37159">
              <w:rPr>
                <w:rFonts w:eastAsiaTheme="majorEastAsia"/>
                <w:iCs/>
              </w:rPr>
              <w:t xml:space="preserve"> ACTE launched a membershi</w:t>
            </w:r>
            <w:r w:rsidR="00F63854">
              <w:rPr>
                <w:rFonts w:eastAsiaTheme="majorEastAsia"/>
                <w:iCs/>
              </w:rPr>
              <w:t xml:space="preserve">p drive on August 1, 2017.  Their </w:t>
            </w:r>
            <w:r w:rsidRPr="00C37159">
              <w:rPr>
                <w:rFonts w:eastAsiaTheme="majorEastAsia"/>
                <w:iCs/>
              </w:rPr>
              <w:t>goal for this fall’s membership drive is to gain 100 new members between August 1, 2017 and October 31, 2017.  There will be a prize for the member who recruits the most new members and a local that recruits the most new members.</w:t>
            </w:r>
          </w:p>
          <w:p w:rsidR="00936108" w:rsidRPr="00C37159" w:rsidRDefault="00936108" w:rsidP="00936108"/>
          <w:p w:rsidR="00936108" w:rsidRPr="00C37159" w:rsidRDefault="00936108" w:rsidP="00936108">
            <w:r w:rsidRPr="00C37159">
              <w:t xml:space="preserve">WACTE will once again recognize outstanding members during the WACTE Professional Development Conference that will be held on </w:t>
            </w:r>
            <w:r w:rsidRPr="00C37159">
              <w:rPr>
                <w:bCs/>
              </w:rPr>
              <w:t>March 15-16, 2018</w:t>
            </w:r>
            <w:r>
              <w:rPr>
                <w:bCs/>
              </w:rPr>
              <w:t>,</w:t>
            </w:r>
            <w:r w:rsidRPr="00C37159">
              <w:rPr>
                <w:bCs/>
              </w:rPr>
              <w:t xml:space="preserve"> at the Marriott Madison West – Middleton, WI.  The WACTE Awards Program seeks to promote excellence by recognizing individuals who have made contributions to promote and expand career and technical education in Wisconsin.  Local chapters have been invited to submit nominees for </w:t>
            </w:r>
            <w:r w:rsidRPr="00C37159">
              <w:t>WACTE Professional Excellence Awards in the categories of Lifetime Achievement, Longevity, New Instructor, Outstanding CTE Leader, Outstanding Instructor, Outstanding Member - Community Involvement, Outstanding Support Professional and Local of the Year.</w:t>
            </w:r>
          </w:p>
          <w:p w:rsidR="00936108" w:rsidRPr="00216EFB" w:rsidRDefault="00936108" w:rsidP="00936108"/>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A53CA" w:rsidRDefault="00216EFB" w:rsidP="00FA53CA">
            <w:r w:rsidRPr="00216EFB">
              <w:rPr>
                <w:b/>
              </w:rPr>
              <w:t>Illinois</w:t>
            </w:r>
            <w:r w:rsidRPr="00216EFB">
              <w:t xml:space="preserve"> attends affiliate conferences and does a presentation on leadership that can be used both in the classroom and by the affiliate.</w:t>
            </w:r>
            <w:r>
              <w:t xml:space="preserve">  </w:t>
            </w:r>
            <w:r w:rsidRPr="00216EFB">
              <w:rPr>
                <w:i/>
              </w:rPr>
              <w:t>Strengths Finder 2.0, Strength Based Parenting, Board Based Leadership and The Leadership Secrets of Santa Claus</w:t>
            </w:r>
            <w:r>
              <w:t xml:space="preserve"> are used.</w:t>
            </w:r>
          </w:p>
          <w:p w:rsidR="00F63854" w:rsidRDefault="00F63854" w:rsidP="00FA53CA"/>
          <w:p w:rsidR="00216EFB" w:rsidRDefault="00216EFB" w:rsidP="00FA53CA">
            <w:r>
              <w:t>IL ACTE is currently planning their 88</w:t>
            </w:r>
            <w:r w:rsidRPr="00216EFB">
              <w:rPr>
                <w:vertAlign w:val="superscript"/>
              </w:rPr>
              <w:t>th</w:t>
            </w:r>
            <w:r>
              <w:t xml:space="preserve"> Annual Conference in February 2018 – CTE #Moving Forward.</w:t>
            </w:r>
          </w:p>
          <w:p w:rsidR="00216EFB" w:rsidRDefault="00216EFB" w:rsidP="00FA53CA"/>
          <w:p w:rsidR="00216EFB" w:rsidRDefault="00216EFB" w:rsidP="00FA53CA">
            <w:r w:rsidRPr="00216EFB">
              <w:rPr>
                <w:b/>
              </w:rPr>
              <w:t>Indiana</w:t>
            </w:r>
            <w:r>
              <w:t xml:space="preserve"> recently held their annual state conference with over 500 attendees and 100 sessions.</w:t>
            </w:r>
          </w:p>
          <w:p w:rsidR="00216EFB" w:rsidRDefault="00216EFB" w:rsidP="00FA53CA"/>
          <w:p w:rsidR="00216EFB" w:rsidRDefault="00216EFB" w:rsidP="00216EFB">
            <w:r w:rsidRPr="00C37159">
              <w:rPr>
                <w:b/>
              </w:rPr>
              <w:t>Iowa</w:t>
            </w:r>
            <w:r>
              <w:t xml:space="preserve"> held a s</w:t>
            </w:r>
            <w:r w:rsidRPr="00216EFB">
              <w:t xml:space="preserve">uccessful State Conference September. </w:t>
            </w:r>
            <w:r>
              <w:t>They w</w:t>
            </w:r>
            <w:r w:rsidRPr="00216EFB">
              <w:t>orked with the State Dept. of Education, but the bulk of</w:t>
            </w:r>
            <w:r>
              <w:t xml:space="preserve"> </w:t>
            </w:r>
            <w:r w:rsidRPr="00216EFB">
              <w:t>ideas came from the field. ACTE President Elect, Rebecca Cox, and Cindy Stover, Region III Vice President</w:t>
            </w:r>
            <w:r>
              <w:t xml:space="preserve"> </w:t>
            </w:r>
            <w:r w:rsidRPr="00216EFB">
              <w:t xml:space="preserve">attended state conference, brought greetings, gave sessions and communicated member value. </w:t>
            </w:r>
            <w:r>
              <w:t>The</w:t>
            </w:r>
            <w:r w:rsidR="00F63854">
              <w:t>re was</w:t>
            </w:r>
            <w:r>
              <w:t xml:space="preserve"> </w:t>
            </w:r>
            <w:r w:rsidRPr="00216EFB">
              <w:t>increased attendance</w:t>
            </w:r>
            <w:r>
              <w:t>, s</w:t>
            </w:r>
            <w:r w:rsidRPr="00216EFB">
              <w:t>ession evaluations were very positive and divisions are sharing the</w:t>
            </w:r>
            <w:r>
              <w:t xml:space="preserve"> </w:t>
            </w:r>
            <w:r w:rsidRPr="00216EFB">
              <w:t>success.</w:t>
            </w:r>
          </w:p>
          <w:p w:rsidR="008C7BE2" w:rsidRDefault="008C7BE2" w:rsidP="00216EFB"/>
          <w:p w:rsidR="008C7BE2" w:rsidRDefault="008C7BE2" w:rsidP="00216EFB">
            <w:r w:rsidRPr="008C7BE2">
              <w:rPr>
                <w:b/>
              </w:rPr>
              <w:t xml:space="preserve">Minnesota </w:t>
            </w:r>
            <w:r w:rsidRPr="008C7BE2">
              <w:t xml:space="preserve">has been working very hard on </w:t>
            </w:r>
            <w:r>
              <w:t>their</w:t>
            </w:r>
            <w:r w:rsidRPr="008C7BE2">
              <w:t xml:space="preserve"> Co-Conference with MDE, which will be held on November 2, 2017.  Region III VP, Cindy Stover, </w:t>
            </w:r>
            <w:r w:rsidR="00F63854">
              <w:t xml:space="preserve">will be </w:t>
            </w:r>
            <w:r w:rsidRPr="008C7BE2">
              <w:t>attending this year.  Cindy will be speaking at the conference about ACTE and its values</w:t>
            </w:r>
            <w:r>
              <w:t xml:space="preserve">.  </w:t>
            </w:r>
            <w:r w:rsidRPr="008C7BE2">
              <w:t xml:space="preserve">Educators in Action and Fellows were discussed at </w:t>
            </w:r>
            <w:r w:rsidR="00F63854">
              <w:t xml:space="preserve">their </w:t>
            </w:r>
            <w:r w:rsidRPr="008C7BE2">
              <w:t>September Meeting with all affiliates forwarding information about these opportunities to their members.</w:t>
            </w:r>
          </w:p>
          <w:p w:rsidR="00BA65D5" w:rsidRDefault="00BA65D5" w:rsidP="00216EFB"/>
          <w:p w:rsidR="00BA65D5" w:rsidRPr="008C7BE2" w:rsidRDefault="00BA65D5" w:rsidP="00216EFB">
            <w:r>
              <w:t xml:space="preserve">At the </w:t>
            </w:r>
            <w:r w:rsidRPr="00BA65D5">
              <w:rPr>
                <w:b/>
              </w:rPr>
              <w:t>Missour</w:t>
            </w:r>
            <w:r>
              <w:rPr>
                <w:b/>
              </w:rPr>
              <w:t xml:space="preserve">i </w:t>
            </w:r>
            <w:r>
              <w:t xml:space="preserve">state conference, </w:t>
            </w:r>
            <w:r>
              <w:t xml:space="preserve">Chrissy </w:t>
            </w:r>
            <w:proofErr w:type="spellStart"/>
            <w:r>
              <w:t>Lauterbach</w:t>
            </w:r>
            <w:proofErr w:type="spellEnd"/>
            <w:r>
              <w:t xml:space="preserve"> was </w:t>
            </w:r>
            <w:r>
              <w:t>the</w:t>
            </w:r>
            <w:r>
              <w:t xml:space="preserve"> opening general speaker and did an awesome job!  </w:t>
            </w:r>
            <w:r>
              <w:t>The comments about her presentations was great</w:t>
            </w:r>
            <w:r>
              <w:t>.  Included in her speaker fee, she presented at two sessions Tuesday afternoon, and two divisions used her as their Divisions speaker.  Chrissy is from Ohio.</w:t>
            </w:r>
          </w:p>
          <w:p w:rsidR="00C37159" w:rsidRDefault="00C37159" w:rsidP="00216EFB"/>
          <w:p w:rsidR="00C37159" w:rsidRPr="00C37159" w:rsidRDefault="00C37159" w:rsidP="00C37159">
            <w:r w:rsidRPr="00C37159">
              <w:rPr>
                <w:b/>
              </w:rPr>
              <w:t>Wisconsin</w:t>
            </w:r>
            <w:r>
              <w:t xml:space="preserve"> is currently in the planning stages for the Region III Conference to be held i</w:t>
            </w:r>
            <w:r w:rsidR="0069385C">
              <w:t>n June</w:t>
            </w:r>
            <w:r w:rsidR="00F63854">
              <w:t>,</w:t>
            </w:r>
            <w:r w:rsidR="0069385C">
              <w:t xml:space="preserve"> in La Crosse,</w:t>
            </w:r>
            <w:r w:rsidR="00F63854">
              <w:t xml:space="preserve"> WI. </w:t>
            </w:r>
            <w:r w:rsidR="0069385C">
              <w:t>W</w:t>
            </w:r>
            <w:r w:rsidR="0069385C" w:rsidRPr="0069385C">
              <w:rPr>
                <w:bCs/>
              </w:rPr>
              <w:t>ACTE sent out a Call for Proposals for two upcoming conferences. The 2018 WACTE Professional Development Conference will be held on March 15-16, 2018</w:t>
            </w:r>
            <w:r w:rsidR="00F63854">
              <w:rPr>
                <w:bCs/>
              </w:rPr>
              <w:t>,</w:t>
            </w:r>
            <w:r w:rsidR="0069385C" w:rsidRPr="0069385C">
              <w:rPr>
                <w:bCs/>
              </w:rPr>
              <w:t xml:space="preserve"> at the Marriott Madison West in Middleton, WI and the 2018 ACTE Region III Conference will be held on June 20-22, 2018</w:t>
            </w:r>
            <w:r w:rsidR="00F63854">
              <w:rPr>
                <w:bCs/>
              </w:rPr>
              <w:t>,</w:t>
            </w:r>
            <w:r w:rsidR="0069385C" w:rsidRPr="0069385C">
              <w:rPr>
                <w:bCs/>
              </w:rPr>
              <w:t xml:space="preserve"> at the Western Technical College in La Crosse, WI. These conferences will provide excellent professional development opportunities for practitioners in career and technical education and workforce development to share their expertise.  November 1, 2017 is the deadline for individuals to submit proposals using an online form.</w:t>
            </w:r>
          </w:p>
          <w:p w:rsidR="00C37159" w:rsidRPr="00C37159" w:rsidRDefault="00C37159" w:rsidP="00C37159"/>
          <w:p w:rsidR="00C37159" w:rsidRPr="00C37159" w:rsidRDefault="00C37159" w:rsidP="00C37159">
            <w:pPr>
              <w:rPr>
                <w:b/>
                <w:bCs/>
              </w:rPr>
            </w:pPr>
            <w:r w:rsidRPr="00C37159">
              <w:rPr>
                <w:b/>
                <w:bCs/>
              </w:rPr>
              <w:t>Academic and Career Planning - Who, What, Webinar</w:t>
            </w:r>
          </w:p>
          <w:p w:rsidR="00C37159" w:rsidRPr="00C37159" w:rsidRDefault="00C37159" w:rsidP="00C37159">
            <w:r w:rsidRPr="00C37159">
              <w:t>Academic and Career Planning (ACP) is intended to equip students and their families with the tools necessary to make more informed choices about postsecondary education and training as it leads to careers.</w:t>
            </w:r>
          </w:p>
          <w:p w:rsidR="00C37159" w:rsidRPr="00C37159" w:rsidRDefault="00C37159" w:rsidP="00C37159"/>
          <w:p w:rsidR="00C37159" w:rsidRDefault="00C37159" w:rsidP="00C37159">
            <w:r w:rsidRPr="00C37159">
              <w:lastRenderedPageBreak/>
              <w:t>This webinar will provide a general overview of Academic and Career Planning in Wisconsin. It will address what it is, why it is important and who it involves. This webinar will benefit both secondary and postsecondary teachers, instructors, counselors, and administrators as well as other CTE professionals who are concerned about providing students with the tools necessary to become productive adults with satisfying careers.</w:t>
            </w:r>
          </w:p>
          <w:p w:rsidR="0069385C" w:rsidRPr="00C37159" w:rsidRDefault="0069385C" w:rsidP="00C37159"/>
          <w:p w:rsidR="00C37159" w:rsidRPr="00C37159" w:rsidRDefault="00C37159" w:rsidP="00C37159">
            <w:pPr>
              <w:rPr>
                <w:b/>
                <w:bCs/>
              </w:rPr>
            </w:pPr>
            <w:r w:rsidRPr="00C37159">
              <w:rPr>
                <w:b/>
                <w:bCs/>
              </w:rPr>
              <w:t xml:space="preserve">So you have a veteran friendly campus…now what? </w:t>
            </w:r>
          </w:p>
          <w:p w:rsidR="00FA53CA" w:rsidRDefault="00C37159" w:rsidP="00FA53CA">
            <w:r w:rsidRPr="00C37159">
              <w:rPr>
                <w:bCs/>
              </w:rPr>
              <w:t xml:space="preserve">This presentation examines the research of Daniel Kovach </w:t>
            </w:r>
            <w:proofErr w:type="spellStart"/>
            <w:r w:rsidRPr="00C37159">
              <w:rPr>
                <w:bCs/>
              </w:rPr>
              <w:t>Ed.D</w:t>
            </w:r>
            <w:proofErr w:type="spellEnd"/>
            <w:r w:rsidRPr="00C37159">
              <w:rPr>
                <w:bCs/>
              </w:rPr>
              <w:t xml:space="preserve">. </w:t>
            </w:r>
            <w:proofErr w:type="gramStart"/>
            <w:r w:rsidRPr="00C37159">
              <w:rPr>
                <w:bCs/>
              </w:rPr>
              <w:t>of</w:t>
            </w:r>
            <w:proofErr w:type="gramEnd"/>
            <w:r w:rsidRPr="00C37159">
              <w:rPr>
                <w:bCs/>
              </w:rPr>
              <w:t xml:space="preserve"> what shapes the perceptions of student veterans toward a veteran friendly campus as well as what influences the perceptions of faculty toward student veterans. This presentation looks at the cultural divide between military and academia, stigmas and stereotypes, and how colleges can connect and better serve this growing student population.</w:t>
            </w:r>
          </w:p>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89148B" w:rsidRDefault="003D78C5" w:rsidP="006A6D67">
            <w:pPr>
              <w:pStyle w:val="Heading4"/>
              <w:rPr>
                <w:rFonts w:ascii="Times New Roman" w:hAnsi="Times New Roman" w:cs="Times New Roman"/>
                <w:i w:val="0"/>
                <w:color w:val="auto"/>
              </w:rPr>
            </w:pPr>
            <w:r w:rsidRPr="003D78C5">
              <w:rPr>
                <w:rFonts w:ascii="Times New Roman" w:hAnsi="Times New Roman" w:cs="Times New Roman"/>
                <w:b/>
                <w:i w:val="0"/>
                <w:color w:val="auto"/>
              </w:rPr>
              <w:t xml:space="preserve">Illinois </w:t>
            </w:r>
            <w:r w:rsidRPr="003D78C5">
              <w:rPr>
                <w:rFonts w:ascii="Times New Roman" w:hAnsi="Times New Roman" w:cs="Times New Roman"/>
                <w:i w:val="0"/>
                <w:color w:val="auto"/>
              </w:rPr>
              <w:t xml:space="preserve">is </w:t>
            </w:r>
            <w:r>
              <w:rPr>
                <w:rFonts w:ascii="Times New Roman" w:hAnsi="Times New Roman" w:cs="Times New Roman"/>
                <w:i w:val="0"/>
                <w:color w:val="auto"/>
              </w:rPr>
              <w:t>providing financial assistance to two affiliates that contract with a legislative liaison.  IL ACTE send</w:t>
            </w:r>
            <w:r w:rsidR="00F63854">
              <w:rPr>
                <w:rFonts w:ascii="Times New Roman" w:hAnsi="Times New Roman" w:cs="Times New Roman"/>
                <w:i w:val="0"/>
                <w:color w:val="auto"/>
              </w:rPr>
              <w:t>s</w:t>
            </w:r>
            <w:r>
              <w:rPr>
                <w:rFonts w:ascii="Times New Roman" w:hAnsi="Times New Roman" w:cs="Times New Roman"/>
                <w:i w:val="0"/>
                <w:color w:val="auto"/>
              </w:rPr>
              <w:t xml:space="preserve"> the ACTE Calls to Action out on their list serve.  IL ACTE is in the beginning planning stages for their annual CTE Showcase Day which will be held in March.  IL ACTE continues to tweet and post regularly to Facebook.</w:t>
            </w:r>
          </w:p>
          <w:p w:rsidR="003D78C5" w:rsidRDefault="003D78C5" w:rsidP="003D78C5"/>
          <w:p w:rsidR="003D78C5" w:rsidRPr="003D78C5" w:rsidRDefault="003D78C5" w:rsidP="003D78C5">
            <w:r w:rsidRPr="003D78C5">
              <w:rPr>
                <w:b/>
              </w:rPr>
              <w:t>Iowa</w:t>
            </w:r>
            <w:r>
              <w:t xml:space="preserve"> ACTE p</w:t>
            </w:r>
            <w:r w:rsidRPr="003D78C5">
              <w:t>urchased exhibit tables at Iowa Association of School Board, School Administrators of Iowa, and</w:t>
            </w:r>
            <w:r>
              <w:t xml:space="preserve"> </w:t>
            </w:r>
            <w:r w:rsidRPr="003D78C5">
              <w:t>Counselors conferences as well as had a welcome (and exhibit table) from Iowa ACTE at each division</w:t>
            </w:r>
          </w:p>
          <w:p w:rsidR="003D78C5" w:rsidRDefault="003D78C5" w:rsidP="003D78C5">
            <w:proofErr w:type="gramStart"/>
            <w:r w:rsidRPr="003D78C5">
              <w:t>conference</w:t>
            </w:r>
            <w:proofErr w:type="gramEnd"/>
            <w:r w:rsidRPr="003D78C5">
              <w:t xml:space="preserve">. </w:t>
            </w:r>
            <w:r>
              <w:t>They are o</w:t>
            </w:r>
            <w:r w:rsidRPr="003D78C5">
              <w:t xml:space="preserve">rganizing a State Capitol Leadership day in February for all CTE areas. </w:t>
            </w:r>
            <w:r>
              <w:t>They c</w:t>
            </w:r>
            <w:r w:rsidRPr="003D78C5">
              <w:t>ontinued work on</w:t>
            </w:r>
            <w:r>
              <w:t xml:space="preserve"> their Facebook page as well as their</w:t>
            </w:r>
            <w:r w:rsidRPr="003D78C5">
              <w:t xml:space="preserve"> website.  CTE Presidential Scholarship applications </w:t>
            </w:r>
            <w:r>
              <w:t xml:space="preserve">were organized. The four </w:t>
            </w:r>
            <w:r w:rsidRPr="003D78C5">
              <w:t xml:space="preserve">students to attend National Policy Seminar in March </w:t>
            </w:r>
            <w:r>
              <w:t>are</w:t>
            </w:r>
            <w:r w:rsidR="00F63854">
              <w:t xml:space="preserve"> </w:t>
            </w:r>
            <w:r w:rsidRPr="003D78C5">
              <w:t xml:space="preserve">working with State </w:t>
            </w:r>
            <w:r w:rsidR="00F63854" w:rsidRPr="003D78C5">
              <w:t>Dept.</w:t>
            </w:r>
            <w:r w:rsidRPr="003D78C5">
              <w:t xml:space="preserve"> of Ed</w:t>
            </w:r>
            <w:r w:rsidR="00F63854">
              <w:t>.</w:t>
            </w:r>
            <w:r w:rsidRPr="003D78C5">
              <w:t xml:space="preserve"> to help train</w:t>
            </w:r>
            <w:r>
              <w:t xml:space="preserve"> </w:t>
            </w:r>
            <w:r w:rsidRPr="003D78C5">
              <w:t xml:space="preserve">them. </w:t>
            </w:r>
            <w:r>
              <w:t xml:space="preserve">These students </w:t>
            </w:r>
            <w:r w:rsidRPr="003D78C5">
              <w:t>share</w:t>
            </w:r>
            <w:r>
              <w:t>d</w:t>
            </w:r>
            <w:r w:rsidRPr="003D78C5">
              <w:t xml:space="preserve"> their stories at Iowa ACTE conference in September.</w:t>
            </w:r>
            <w:r>
              <w:t xml:space="preserve"> There was an i</w:t>
            </w:r>
            <w:r w:rsidRPr="003D78C5">
              <w:t>ncrease</w:t>
            </w:r>
            <w:r>
              <w:t xml:space="preserve"> in </w:t>
            </w:r>
            <w:r w:rsidRPr="003D78C5">
              <w:t>numbers of exhibitors at state conference showcasing their innovative resources for CTE educators.</w:t>
            </w:r>
            <w:r>
              <w:t xml:space="preserve"> </w:t>
            </w:r>
            <w:r w:rsidRPr="003D78C5">
              <w:t>Presented Iowa ACTE and ACTE member opportunities to future professionals in college class.</w:t>
            </w:r>
          </w:p>
          <w:p w:rsidR="00615C73" w:rsidRDefault="00615C73" w:rsidP="003D78C5"/>
          <w:p w:rsidR="00615C73" w:rsidRPr="00615C73" w:rsidRDefault="00615C73" w:rsidP="00615C73">
            <w:pPr>
              <w:pStyle w:val="Heading4"/>
              <w:rPr>
                <w:rFonts w:ascii="Times New Roman" w:hAnsi="Times New Roman" w:cs="Times New Roman"/>
                <w:i w:val="0"/>
                <w:color w:val="auto"/>
              </w:rPr>
            </w:pPr>
            <w:r w:rsidRPr="00615C73">
              <w:rPr>
                <w:rFonts w:ascii="Times New Roman" w:hAnsi="Times New Roman" w:cs="Times New Roman"/>
                <w:b/>
                <w:i w:val="0"/>
                <w:color w:val="auto"/>
              </w:rPr>
              <w:t>Missouri</w:t>
            </w:r>
            <w:r w:rsidRPr="00615C73">
              <w:rPr>
                <w:rFonts w:ascii="Times New Roman" w:hAnsi="Times New Roman" w:cs="Times New Roman"/>
                <w:i w:val="0"/>
                <w:color w:val="auto"/>
              </w:rPr>
              <w:t xml:space="preserve"> </w:t>
            </w:r>
            <w:r w:rsidRPr="00615C73">
              <w:rPr>
                <w:rFonts w:ascii="Times New Roman" w:hAnsi="Times New Roman" w:cs="Times New Roman"/>
                <w:i w:val="0"/>
                <w:color w:val="auto"/>
              </w:rPr>
              <w:t>has featured three teachers or programs in Techniques magazine this year.  Most recently the magazine featured the Fort Osage Culinary Arts program that is converting a school bus into a food truck.</w:t>
            </w:r>
          </w:p>
          <w:p w:rsidR="00615C73" w:rsidRDefault="00F63854" w:rsidP="00615C73">
            <w:pPr>
              <w:pStyle w:val="Heading4"/>
            </w:pPr>
            <w:r>
              <w:rPr>
                <w:rFonts w:ascii="Times New Roman" w:hAnsi="Times New Roman" w:cs="Times New Roman"/>
                <w:i w:val="0"/>
                <w:color w:val="auto"/>
              </w:rPr>
              <w:t xml:space="preserve">The </w:t>
            </w:r>
            <w:r w:rsidR="00615C73" w:rsidRPr="00615C73">
              <w:rPr>
                <w:rFonts w:ascii="Times New Roman" w:hAnsi="Times New Roman" w:cs="Times New Roman"/>
                <w:i w:val="0"/>
                <w:color w:val="auto"/>
              </w:rPr>
              <w:t xml:space="preserve">Missouri ACTE Facebook page and Twitter account have been assigned to </w:t>
            </w:r>
            <w:r>
              <w:rPr>
                <w:rFonts w:ascii="Times New Roman" w:hAnsi="Times New Roman" w:cs="Times New Roman"/>
                <w:i w:val="0"/>
                <w:color w:val="auto"/>
              </w:rPr>
              <w:t>the</w:t>
            </w:r>
            <w:r w:rsidR="00615C73" w:rsidRPr="00615C73">
              <w:rPr>
                <w:rFonts w:ascii="Times New Roman" w:hAnsi="Times New Roman" w:cs="Times New Roman"/>
                <w:i w:val="0"/>
                <w:color w:val="auto"/>
              </w:rPr>
              <w:t xml:space="preserve"> Public Information Committee and they are doing a great job to promote Missouri CTE programs.  This committee is also working on the website structure and making sure things are current on the website.  They have also assigned each of </w:t>
            </w:r>
            <w:r>
              <w:rPr>
                <w:rFonts w:ascii="Times New Roman" w:hAnsi="Times New Roman" w:cs="Times New Roman"/>
                <w:i w:val="0"/>
                <w:color w:val="auto"/>
              </w:rPr>
              <w:t>the</w:t>
            </w:r>
            <w:r w:rsidR="00615C73" w:rsidRPr="00615C73">
              <w:rPr>
                <w:rFonts w:ascii="Times New Roman" w:hAnsi="Times New Roman" w:cs="Times New Roman"/>
                <w:i w:val="0"/>
                <w:color w:val="auto"/>
              </w:rPr>
              <w:t xml:space="preserve"> 10 Divisions a month in which to promote programs and division specific activities on the web page.  </w:t>
            </w:r>
          </w:p>
          <w:p w:rsidR="00163FB4" w:rsidRDefault="00163FB4" w:rsidP="003D78C5"/>
          <w:p w:rsidR="00163FB4" w:rsidRPr="003D78C5" w:rsidRDefault="00163FB4" w:rsidP="003D78C5">
            <w:r>
              <w:t xml:space="preserve">In </w:t>
            </w:r>
            <w:r w:rsidRPr="00163FB4">
              <w:rPr>
                <w:b/>
              </w:rPr>
              <w:t>Wisconsin</w:t>
            </w:r>
            <w:r>
              <w:rPr>
                <w:b/>
              </w:rPr>
              <w:t>, t</w:t>
            </w:r>
            <w:r w:rsidRPr="00163FB4">
              <w:t>he planning process is well under way for the 2018 WACTE Legislative Seminar that will be held on February 20, 2018 at the Madison College Downtown Campus in Madison, WI.  During the morning session attendees will receive updates on CTE at the State and Federal level and have an opportunity to ask questions of legislators who are part of a panel presentation.  In the afternoon, they will have the opportunity to meet with their local legislators at the State Capitol.</w:t>
            </w:r>
          </w:p>
          <w:p w:rsidR="003D78C5" w:rsidRPr="003D78C5" w:rsidRDefault="003D78C5" w:rsidP="003D78C5"/>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Default="00D20BC9" w:rsidP="006A6D67">
            <w:pPr>
              <w:pStyle w:val="Heading4"/>
              <w:rPr>
                <w:i w:val="0"/>
                <w:color w:val="auto"/>
              </w:rPr>
            </w:pPr>
            <w:r w:rsidRPr="00D20BC9">
              <w:rPr>
                <w:b/>
                <w:i w:val="0"/>
                <w:color w:val="auto"/>
              </w:rPr>
              <w:t xml:space="preserve">Illinois </w:t>
            </w:r>
            <w:r>
              <w:rPr>
                <w:i w:val="0"/>
                <w:color w:val="auto"/>
              </w:rPr>
              <w:t>is currently trying to increase the number of exhibitors at their conference.  IL ACTE has a new Public Relations Chair who is hoping to increase business partnerships with IACTE.</w:t>
            </w:r>
            <w:r w:rsidR="00163FB4">
              <w:rPr>
                <w:i w:val="0"/>
                <w:color w:val="auto"/>
              </w:rPr>
              <w:t xml:space="preserve">  IL ACTE is currently working with </w:t>
            </w:r>
            <w:r w:rsidR="00DE17F8">
              <w:rPr>
                <w:i w:val="0"/>
                <w:color w:val="auto"/>
              </w:rPr>
              <w:t xml:space="preserve">the Universal Technical Institute in Lisle, IL as the site of the 2019 Region III Conference.  The ACTE Business Leader of the Year in 2017, Jerry </w:t>
            </w:r>
            <w:proofErr w:type="spellStart"/>
            <w:r w:rsidR="00DE17F8">
              <w:rPr>
                <w:i w:val="0"/>
                <w:color w:val="auto"/>
              </w:rPr>
              <w:t>Ellner</w:t>
            </w:r>
            <w:proofErr w:type="spellEnd"/>
            <w:r w:rsidR="00DE17F8">
              <w:rPr>
                <w:i w:val="0"/>
                <w:color w:val="auto"/>
              </w:rPr>
              <w:t>, offered the use of this facility.</w:t>
            </w:r>
          </w:p>
          <w:p w:rsidR="00D20BC9" w:rsidRDefault="00D20BC9" w:rsidP="00D20BC9"/>
          <w:p w:rsidR="00D20BC9" w:rsidRDefault="00D20BC9" w:rsidP="00D20BC9">
            <w:r w:rsidRPr="00D20BC9">
              <w:rPr>
                <w:b/>
              </w:rPr>
              <w:t>Indiana</w:t>
            </w:r>
            <w:r>
              <w:t xml:space="preserve"> secured grants from the Indiana Dept. of Ed. to support teacher participation in professional development activities conducted by IN ACTE and its affiliates.  They are currently working on a potential funder for a statewide entrepreneurial student competition.</w:t>
            </w:r>
          </w:p>
          <w:p w:rsidR="00D20BC9" w:rsidRDefault="00D20BC9" w:rsidP="00D20BC9"/>
          <w:p w:rsidR="00D20BC9" w:rsidRPr="00D20BC9" w:rsidRDefault="00615C73" w:rsidP="00D20BC9">
            <w:r>
              <w:t xml:space="preserve">The </w:t>
            </w:r>
            <w:r w:rsidR="00D20BC9" w:rsidRPr="00D20BC9">
              <w:rPr>
                <w:b/>
              </w:rPr>
              <w:t>Iowa</w:t>
            </w:r>
            <w:r w:rsidR="00D20BC9">
              <w:rPr>
                <w:b/>
              </w:rPr>
              <w:t xml:space="preserve"> </w:t>
            </w:r>
            <w:r w:rsidR="00D20BC9" w:rsidRPr="00D20BC9">
              <w:t>Department of Education, connected with Sector partners as well as Career Planning software</w:t>
            </w:r>
          </w:p>
          <w:p w:rsidR="0069522E" w:rsidRDefault="00F63854" w:rsidP="00D20BC9">
            <w:r>
              <w:t>Representatives</w:t>
            </w:r>
            <w:r w:rsidR="00D20BC9" w:rsidRPr="00D20BC9">
              <w:t xml:space="preserve"> through sponsorships and exhibits.</w:t>
            </w:r>
            <w:r w:rsidR="00D20BC9">
              <w:t xml:space="preserve">  They p</w:t>
            </w:r>
            <w:r w:rsidR="00D20BC9" w:rsidRPr="00D20BC9">
              <w:t xml:space="preserve">resented </w:t>
            </w:r>
            <w:r w:rsidR="00D20BC9">
              <w:t xml:space="preserve">the </w:t>
            </w:r>
            <w:r w:rsidR="00D20BC9" w:rsidRPr="00D20BC9">
              <w:t>benefits of CTE Redesign to Legislative Administrative Rules Review Committee.</w:t>
            </w:r>
          </w:p>
          <w:p w:rsidR="0069522E" w:rsidRPr="0069522E" w:rsidRDefault="0069522E" w:rsidP="0069522E">
            <w:pPr>
              <w:shd w:val="clear" w:color="auto" w:fill="FFFFFF"/>
            </w:pPr>
          </w:p>
          <w:p w:rsidR="00615C73" w:rsidRDefault="0069522E" w:rsidP="0069522E">
            <w:pPr>
              <w:shd w:val="clear" w:color="auto" w:fill="FFFFFF"/>
              <w:rPr>
                <w:bCs/>
                <w:iCs/>
              </w:rPr>
            </w:pPr>
            <w:r w:rsidRPr="0069522E">
              <w:rPr>
                <w:bCs/>
                <w:iCs/>
              </w:rPr>
              <w:t>Region III has once again provided our state with guidance, leadership, as well as assistance in any areas we may need help with.</w:t>
            </w:r>
          </w:p>
          <w:p w:rsidR="00615C73" w:rsidRDefault="00615C73" w:rsidP="0069522E">
            <w:pPr>
              <w:shd w:val="clear" w:color="auto" w:fill="FFFFFF"/>
              <w:rPr>
                <w:bCs/>
                <w:iCs/>
              </w:rPr>
            </w:pPr>
          </w:p>
          <w:p w:rsidR="0069522E" w:rsidRPr="0069522E" w:rsidRDefault="00615C73" w:rsidP="0069522E">
            <w:pPr>
              <w:shd w:val="clear" w:color="auto" w:fill="FFFFFF"/>
              <w:rPr>
                <w:b/>
              </w:rPr>
            </w:pPr>
            <w:r>
              <w:t>The</w:t>
            </w:r>
            <w:r>
              <w:t xml:space="preserve"> </w:t>
            </w:r>
            <w:r w:rsidRPr="00615C73">
              <w:rPr>
                <w:b/>
              </w:rPr>
              <w:t>Missouri</w:t>
            </w:r>
            <w:r>
              <w:t xml:space="preserve"> ACTE </w:t>
            </w:r>
            <w:r>
              <w:t xml:space="preserve">CTE Public Information committee chair personally visited each of </w:t>
            </w:r>
            <w:r w:rsidR="00F63854">
              <w:t>the</w:t>
            </w:r>
            <w:r>
              <w:t xml:space="preserve"> exhibitors at our summer conference and took their pictures for the Facebook page.  </w:t>
            </w:r>
            <w:r>
              <w:t>She</w:t>
            </w:r>
            <w:r>
              <w:t xml:space="preserve"> talked with the exhibitors about liking the page and following us on Twitter.  This was an awesome idea and great way to continue the partnerships with our exhibitors.</w:t>
            </w:r>
            <w:r w:rsidR="0069522E" w:rsidRPr="0069522E">
              <w:rPr>
                <w:bCs/>
                <w:iCs/>
              </w:rPr>
              <w:t xml:space="preserve"> </w:t>
            </w:r>
          </w:p>
          <w:p w:rsidR="00163FB4" w:rsidRDefault="00163FB4" w:rsidP="00D20BC9"/>
          <w:p w:rsidR="00163FB4" w:rsidRPr="00163FB4" w:rsidRDefault="00163FB4" w:rsidP="00163FB4">
            <w:r w:rsidRPr="00163FB4">
              <w:rPr>
                <w:b/>
              </w:rPr>
              <w:t>Wisconsin</w:t>
            </w:r>
            <w:r>
              <w:t xml:space="preserve"> </w:t>
            </w:r>
            <w:r w:rsidRPr="00163FB4">
              <w:t xml:space="preserve">ACTE is looking forward to the arrival of Foxconn to the state of Wisconsin.  Foxconn representatives have met with leaders of the Wisconsin Technical College System (WTCS) whose colleges will be able to train their workforce by providing </w:t>
            </w:r>
            <w:r w:rsidRPr="00163FB4">
              <w:rPr>
                <w:lang w:val="en"/>
              </w:rPr>
              <w:t xml:space="preserve">graduates who are ready to work.  </w:t>
            </w:r>
          </w:p>
          <w:p w:rsidR="00163FB4" w:rsidRPr="00D20BC9" w:rsidRDefault="00163FB4" w:rsidP="00D20BC9"/>
          <w:p w:rsidR="00D20BC9" w:rsidRPr="00D20BC9" w:rsidRDefault="00D20BC9" w:rsidP="00D20BC9"/>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lastRenderedPageBreak/>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D20BC9" w:rsidRPr="00F75627" w:rsidRDefault="00D20BC9" w:rsidP="00D20BC9">
            <w:pPr>
              <w:pStyle w:val="Heading4"/>
              <w:rPr>
                <w:rFonts w:ascii="Times New Roman" w:hAnsi="Times New Roman" w:cs="Times New Roman"/>
                <w:i w:val="0"/>
                <w:color w:val="auto"/>
              </w:rPr>
            </w:pPr>
            <w:r w:rsidRPr="00D20BC9">
              <w:rPr>
                <w:rFonts w:ascii="Times New Roman" w:hAnsi="Times New Roman" w:cs="Times New Roman"/>
                <w:b/>
                <w:i w:val="0"/>
                <w:color w:val="auto"/>
              </w:rPr>
              <w:t>Illinois</w:t>
            </w:r>
            <w:r w:rsidR="00F75627">
              <w:rPr>
                <w:rFonts w:ascii="Times New Roman" w:hAnsi="Times New Roman" w:cs="Times New Roman"/>
                <w:b/>
                <w:i w:val="0"/>
                <w:color w:val="auto"/>
              </w:rPr>
              <w:t xml:space="preserve"> </w:t>
            </w:r>
            <w:r w:rsidR="00F75627">
              <w:rPr>
                <w:rFonts w:ascii="Times New Roman" w:hAnsi="Times New Roman" w:cs="Times New Roman"/>
                <w:i w:val="0"/>
                <w:color w:val="auto"/>
              </w:rPr>
              <w:t>continues to improve their website and is offering more online payment options.  IL ACTE has secured speakers that are up to date with the latest technology and cyber security.</w:t>
            </w:r>
          </w:p>
          <w:p w:rsidR="00D20BC9" w:rsidRDefault="00D20BC9" w:rsidP="00D20BC9"/>
          <w:p w:rsidR="00D20BC9" w:rsidRDefault="00D20BC9" w:rsidP="00717593">
            <w:r w:rsidRPr="00D20BC9">
              <w:rPr>
                <w:b/>
              </w:rPr>
              <w:t>Indiana</w:t>
            </w:r>
            <w:r w:rsidR="00717593">
              <w:rPr>
                <w:b/>
              </w:rPr>
              <w:t xml:space="preserve"> </w:t>
            </w:r>
            <w:r w:rsidR="00717593" w:rsidRPr="00717593">
              <w:t xml:space="preserve">added two new apps for state </w:t>
            </w:r>
            <w:r w:rsidR="00717593">
              <w:t>conference – one to communicate</w:t>
            </w:r>
            <w:r w:rsidR="00717593" w:rsidRPr="00717593">
              <w:t xml:space="preserve"> schedule, presenters, exhibitors, sponsors, and educational sessions</w:t>
            </w:r>
            <w:r w:rsidR="00717593">
              <w:t xml:space="preserve"> and</w:t>
            </w:r>
            <w:r w:rsidR="00717593" w:rsidRPr="00717593">
              <w:t xml:space="preserve"> one to activate sharing conference happeni</w:t>
            </w:r>
            <w:r w:rsidR="00717593">
              <w:t>ngs via social media.  They s</w:t>
            </w:r>
            <w:r w:rsidR="00717593" w:rsidRPr="00717593">
              <w:t>tructured and implemented a successful email campaign for conference registration accomplishing goal of increased attendance</w:t>
            </w:r>
            <w:r w:rsidR="00717593">
              <w:t>, u</w:t>
            </w:r>
            <w:r w:rsidR="00717593" w:rsidRPr="00717593">
              <w:t>sed increased conference attendance list to</w:t>
            </w:r>
            <w:r w:rsidR="00717593">
              <w:t xml:space="preserve"> build membership participation, i</w:t>
            </w:r>
            <w:r w:rsidR="00717593" w:rsidRPr="00717593">
              <w:t xml:space="preserve">mplemented new membership </w:t>
            </w:r>
            <w:r w:rsidR="00717593">
              <w:t>portal, and the Region III c</w:t>
            </w:r>
            <w:r w:rsidR="00717593" w:rsidRPr="00717593">
              <w:t>onference generated contribution of $10,000 to the National ACTE Organization</w:t>
            </w:r>
            <w:r w:rsidR="00717593">
              <w:t>.</w:t>
            </w:r>
          </w:p>
          <w:p w:rsidR="00717593" w:rsidRPr="00717593" w:rsidRDefault="00717593" w:rsidP="00717593"/>
          <w:p w:rsidR="00D20BC9" w:rsidRDefault="00D20BC9" w:rsidP="00D20BC9">
            <w:pPr>
              <w:pStyle w:val="Heading4"/>
              <w:rPr>
                <w:rFonts w:ascii="Times New Roman" w:hAnsi="Times New Roman" w:cs="Times New Roman"/>
                <w:i w:val="0"/>
                <w:color w:val="auto"/>
              </w:rPr>
            </w:pPr>
            <w:r>
              <w:rPr>
                <w:rFonts w:ascii="Times New Roman" w:hAnsi="Times New Roman" w:cs="Times New Roman"/>
                <w:i w:val="0"/>
                <w:color w:val="auto"/>
              </w:rPr>
              <w:t xml:space="preserve">The </w:t>
            </w:r>
            <w:r w:rsidRPr="00D20BC9">
              <w:rPr>
                <w:rFonts w:ascii="Times New Roman" w:hAnsi="Times New Roman" w:cs="Times New Roman"/>
                <w:b/>
                <w:i w:val="0"/>
                <w:color w:val="auto"/>
              </w:rPr>
              <w:t>Iowa</w:t>
            </w:r>
            <w:r>
              <w:rPr>
                <w:rFonts w:ascii="Times New Roman" w:hAnsi="Times New Roman" w:cs="Times New Roman"/>
                <w:i w:val="0"/>
                <w:color w:val="auto"/>
              </w:rPr>
              <w:t xml:space="preserve"> f</w:t>
            </w:r>
            <w:r w:rsidRPr="00D20BC9">
              <w:rPr>
                <w:rFonts w:ascii="Times New Roman" w:hAnsi="Times New Roman" w:cs="Times New Roman"/>
                <w:i w:val="0"/>
                <w:color w:val="auto"/>
              </w:rPr>
              <w:t xml:space="preserve">all conference highlighted several models of exemplary practice. </w:t>
            </w:r>
            <w:r>
              <w:rPr>
                <w:rFonts w:ascii="Times New Roman" w:hAnsi="Times New Roman" w:cs="Times New Roman"/>
                <w:i w:val="0"/>
                <w:color w:val="auto"/>
              </w:rPr>
              <w:t>They h</w:t>
            </w:r>
            <w:r w:rsidRPr="00D20BC9">
              <w:rPr>
                <w:rFonts w:ascii="Times New Roman" w:hAnsi="Times New Roman" w:cs="Times New Roman"/>
                <w:i w:val="0"/>
                <w:color w:val="auto"/>
              </w:rPr>
              <w:t>eavily advocated for Regional</w:t>
            </w:r>
            <w:r>
              <w:rPr>
                <w:rFonts w:ascii="Times New Roman" w:hAnsi="Times New Roman" w:cs="Times New Roman"/>
                <w:i w:val="0"/>
                <w:color w:val="auto"/>
              </w:rPr>
              <w:t xml:space="preserve"> </w:t>
            </w:r>
            <w:r w:rsidRPr="00D20BC9">
              <w:rPr>
                <w:rFonts w:ascii="Times New Roman" w:hAnsi="Times New Roman" w:cs="Times New Roman"/>
                <w:i w:val="0"/>
                <w:color w:val="auto"/>
              </w:rPr>
              <w:t>Planning Partnership dollars to be used to attend Region III conference – resulted in larger numbers of</w:t>
            </w:r>
            <w:r>
              <w:rPr>
                <w:rFonts w:ascii="Times New Roman" w:hAnsi="Times New Roman" w:cs="Times New Roman"/>
                <w:i w:val="0"/>
                <w:color w:val="auto"/>
              </w:rPr>
              <w:t xml:space="preserve"> </w:t>
            </w:r>
            <w:r w:rsidRPr="00D20BC9">
              <w:rPr>
                <w:rFonts w:ascii="Times New Roman" w:hAnsi="Times New Roman" w:cs="Times New Roman"/>
                <w:i w:val="0"/>
                <w:color w:val="auto"/>
              </w:rPr>
              <w:t>teachers in attendance for exposure to new ideas and trends from the Region.</w:t>
            </w:r>
          </w:p>
          <w:p w:rsidR="00615C73" w:rsidRDefault="00615C73" w:rsidP="00615C73"/>
          <w:p w:rsidR="00615C73" w:rsidRPr="00615C73" w:rsidRDefault="00615C73" w:rsidP="00615C73">
            <w:r w:rsidRPr="00615C73">
              <w:rPr>
                <w:b/>
              </w:rPr>
              <w:t>Missouri</w:t>
            </w:r>
            <w:r>
              <w:t xml:space="preserve"> </w:t>
            </w:r>
            <w:r w:rsidRPr="00615C73">
              <w:t xml:space="preserve">has been in a transition time with the changing of executive directors. At </w:t>
            </w:r>
            <w:r>
              <w:t>their</w:t>
            </w:r>
            <w:r w:rsidRPr="00615C73">
              <w:t xml:space="preserve"> summer conference</w:t>
            </w:r>
          </w:p>
          <w:p w:rsidR="00615C73" w:rsidRPr="00615C73" w:rsidRDefault="00615C73" w:rsidP="00615C73">
            <w:proofErr w:type="gramStart"/>
            <w:r w:rsidRPr="00615C73">
              <w:t>in</w:t>
            </w:r>
            <w:proofErr w:type="gramEnd"/>
            <w:r w:rsidRPr="00615C73">
              <w:t xml:space="preserve"> July</w:t>
            </w:r>
            <w:r w:rsidR="00F63854">
              <w:t>,</w:t>
            </w:r>
            <w:r w:rsidRPr="00615C73">
              <w:t xml:space="preserve"> </w:t>
            </w:r>
            <w:r>
              <w:t>they</w:t>
            </w:r>
            <w:r w:rsidRPr="00615C73">
              <w:t xml:space="preserve"> tried a new way to register onsite. </w:t>
            </w:r>
            <w:r>
              <w:t>O</w:t>
            </w:r>
            <w:r w:rsidRPr="00615C73">
              <w:t>nline registrations and membership renewal</w:t>
            </w:r>
            <w:r>
              <w:t xml:space="preserve"> were done </w:t>
            </w:r>
            <w:r w:rsidRPr="00615C73">
              <w:t xml:space="preserve">onsite </w:t>
            </w:r>
            <w:r>
              <w:t xml:space="preserve">with a </w:t>
            </w:r>
            <w:r w:rsidRPr="00615C73">
              <w:t>credit card payment. Thanks to our Region 3 VP Cindy Stover</w:t>
            </w:r>
            <w:r w:rsidR="00F63854">
              <w:t xml:space="preserve">, </w:t>
            </w:r>
            <w:bookmarkStart w:id="2" w:name="_GoBack"/>
            <w:bookmarkEnd w:id="2"/>
            <w:r w:rsidRPr="00615C73">
              <w:t>ACTE Executive</w:t>
            </w:r>
          </w:p>
          <w:p w:rsidR="00615C73" w:rsidRPr="00615C73" w:rsidRDefault="00615C73" w:rsidP="00615C73">
            <w:r w:rsidRPr="00615C73">
              <w:t xml:space="preserve">Director LeAnn Wilson and Public Policy Alisha </w:t>
            </w:r>
            <w:proofErr w:type="spellStart"/>
            <w:r w:rsidRPr="00615C73">
              <w:t>Hyslop</w:t>
            </w:r>
            <w:proofErr w:type="spellEnd"/>
            <w:r w:rsidRPr="00615C73">
              <w:t xml:space="preserve"> we were able to carry this out. Not only did </w:t>
            </w:r>
            <w:r>
              <w:t>they</w:t>
            </w:r>
          </w:p>
          <w:p w:rsidR="00615C73" w:rsidRPr="00615C73" w:rsidRDefault="00615C73" w:rsidP="00615C73">
            <w:proofErr w:type="gramStart"/>
            <w:r w:rsidRPr="00615C73">
              <w:t>utilize</w:t>
            </w:r>
            <w:proofErr w:type="gramEnd"/>
            <w:r w:rsidRPr="00615C73">
              <w:t xml:space="preserve"> </w:t>
            </w:r>
            <w:r>
              <w:t>these</w:t>
            </w:r>
            <w:r w:rsidRPr="00615C73">
              <w:t xml:space="preserve"> resources</w:t>
            </w:r>
            <w:r>
              <w:t>,</w:t>
            </w:r>
            <w:r w:rsidRPr="00615C73">
              <w:t xml:space="preserve"> </w:t>
            </w:r>
            <w:r>
              <w:t>the</w:t>
            </w:r>
            <w:r w:rsidRPr="00615C73">
              <w:t xml:space="preserve"> membership was able to experience firsthand t</w:t>
            </w:r>
            <w:r>
              <w:t>he National Association involvement in the</w:t>
            </w:r>
            <w:r w:rsidRPr="00615C73">
              <w:t xml:space="preserve"> state association. Their presence was well received and appreciated.</w:t>
            </w:r>
          </w:p>
          <w:p w:rsidR="00615C73" w:rsidRPr="00615C73" w:rsidRDefault="00615C73" w:rsidP="00615C73"/>
          <w:p w:rsidR="001B35AA" w:rsidRPr="00D20BC9" w:rsidRDefault="001B35AA" w:rsidP="006A6D67">
            <w:pPr>
              <w:pStyle w:val="Heading4"/>
              <w:rPr>
                <w:rFonts w:ascii="Times New Roman" w:hAnsi="Times New Roman" w:cs="Times New Roman"/>
                <w:i w:val="0"/>
                <w:color w:val="auto"/>
              </w:rPr>
            </w:pP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3"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p>
    <w:p w:rsidR="008673F5" w:rsidRDefault="008673F5" w:rsidP="008673F5">
      <w:pPr>
        <w:pStyle w:val="NoSpacing"/>
      </w:pPr>
    </w:p>
    <w:p w:rsidR="008673F5" w:rsidRPr="006A6D67" w:rsidRDefault="008673F5" w:rsidP="008673F5">
      <w:pPr>
        <w:pStyle w:val="NoSpacing"/>
      </w:pPr>
    </w:p>
    <w:p w:rsidR="006A6D67" w:rsidRDefault="006A6D67" w:rsidP="006A6D67">
      <w:pPr>
        <w:pStyle w:val="ACTEBodyText"/>
        <w:numPr>
          <w:ilvl w:val="0"/>
          <w:numId w:val="0"/>
        </w:numPr>
        <w:ind w:left="360"/>
      </w:pPr>
    </w:p>
    <w:bookmarkEnd w:id="3"/>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F967D3" w:rsidRPr="00FC2ED2" w:rsidRDefault="00D20BC9" w:rsidP="006A6D67">
            <w:pPr>
              <w:ind w:left="360"/>
              <w:rPr>
                <w:bCs/>
              </w:rPr>
            </w:pPr>
            <w:r w:rsidRPr="00FC2ED2">
              <w:rPr>
                <w:bCs/>
              </w:rPr>
              <w:t>Iowa – starting discussion on unification.  Some affiliate groups are unsure of advantages – see dollars as a deterrence.</w:t>
            </w:r>
          </w:p>
          <w:p w:rsidR="00D5111E" w:rsidRPr="00FC2ED2" w:rsidRDefault="00D5111E" w:rsidP="006A6D67">
            <w:pPr>
              <w:ind w:left="360"/>
              <w:rPr>
                <w:b/>
                <w:bCs/>
                <w:i/>
              </w:rPr>
            </w:pPr>
          </w:p>
        </w:tc>
        <w:tc>
          <w:tcPr>
            <w:tcW w:w="3060" w:type="dxa"/>
          </w:tcPr>
          <w:p w:rsidR="00F967D3" w:rsidRPr="00FC2ED2" w:rsidRDefault="00F967D3" w:rsidP="006A6D67">
            <w:pPr>
              <w:ind w:left="360"/>
              <w:rPr>
                <w:i/>
              </w:rPr>
            </w:pPr>
          </w:p>
        </w:tc>
        <w:tc>
          <w:tcPr>
            <w:tcW w:w="3960" w:type="dxa"/>
          </w:tcPr>
          <w:p w:rsidR="00F967D3" w:rsidRPr="00FC2ED2" w:rsidRDefault="00D20BC9" w:rsidP="006A6D67">
            <w:pPr>
              <w:ind w:left="360"/>
            </w:pPr>
            <w:r w:rsidRPr="00FC2ED2">
              <w:t>Helping Iowa with marketing the added value of ACTE and unification to all of the Iowa affiliates.</w:t>
            </w:r>
          </w:p>
        </w:tc>
      </w:tr>
      <w:tr w:rsidR="00F967D3" w:rsidRPr="007006FE" w:rsidTr="008673F5">
        <w:trPr>
          <w:trHeight w:val="270"/>
        </w:trPr>
        <w:tc>
          <w:tcPr>
            <w:tcW w:w="3865" w:type="dxa"/>
          </w:tcPr>
          <w:p w:rsidR="00F967D3" w:rsidRPr="00FC2ED2" w:rsidRDefault="00FC2ED2" w:rsidP="006A6D67">
            <w:pPr>
              <w:ind w:left="360"/>
              <w:rPr>
                <w:bCs/>
              </w:rPr>
            </w:pPr>
            <w:r>
              <w:rPr>
                <w:bCs/>
              </w:rPr>
              <w:t>Minnesota - Membership</w:t>
            </w:r>
          </w:p>
          <w:p w:rsidR="00D5111E" w:rsidRPr="00FC2ED2" w:rsidRDefault="00D5111E" w:rsidP="006A6D67">
            <w:pPr>
              <w:ind w:left="360"/>
              <w:rPr>
                <w:b/>
                <w:bCs/>
                <w:i/>
              </w:rPr>
            </w:pPr>
          </w:p>
        </w:tc>
        <w:tc>
          <w:tcPr>
            <w:tcW w:w="3060" w:type="dxa"/>
          </w:tcPr>
          <w:p w:rsidR="00F967D3" w:rsidRPr="00FC2ED2" w:rsidRDefault="00FC2ED2" w:rsidP="006A6D67">
            <w:pPr>
              <w:ind w:left="360"/>
            </w:pPr>
            <w:r>
              <w:t>Fewer ACTE members</w:t>
            </w:r>
          </w:p>
        </w:tc>
        <w:tc>
          <w:tcPr>
            <w:tcW w:w="3960" w:type="dxa"/>
          </w:tcPr>
          <w:p w:rsidR="00F967D3" w:rsidRPr="00FC2ED2" w:rsidRDefault="00FC2ED2" w:rsidP="006A6D67">
            <w:pPr>
              <w:ind w:left="360"/>
            </w:pPr>
            <w:r w:rsidRPr="00FC2ED2">
              <w:t xml:space="preserve">Any, would be much appreciated, although once we have an Executive Director in place, the board feels that this should be one of the priorities.  </w:t>
            </w: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p w:rsidR="00717593" w:rsidRDefault="00717593" w:rsidP="00017965">
      <w:pPr>
        <w:rPr>
          <w:rFonts w:ascii="Palatino Linotype" w:hAnsi="Palatino Linotype"/>
          <w:i/>
          <w:sz w:val="22"/>
          <w:szCs w:val="22"/>
        </w:rPr>
      </w:pPr>
    </w:p>
    <w:p w:rsidR="00717593" w:rsidRPr="00717593" w:rsidRDefault="00717593" w:rsidP="00017965">
      <w:pPr>
        <w:rPr>
          <w:rFonts w:ascii="Palatino Linotype" w:hAnsi="Palatino Linotype"/>
          <w:sz w:val="22"/>
          <w:szCs w:val="22"/>
        </w:rPr>
      </w:pPr>
      <w:r>
        <w:rPr>
          <w:rFonts w:ascii="Palatino Linotype" w:hAnsi="Palatino Linotype"/>
          <w:sz w:val="22"/>
          <w:szCs w:val="22"/>
        </w:rPr>
        <w:t xml:space="preserve">Region III Opportunity Fund Grant </w:t>
      </w:r>
    </w:p>
    <w:sectPr w:rsidR="00717593" w:rsidRPr="00717593"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9D" w:rsidRDefault="0043279D" w:rsidP="006965C9">
      <w:r>
        <w:separator/>
      </w:r>
    </w:p>
  </w:endnote>
  <w:endnote w:type="continuationSeparator" w:id="0">
    <w:p w:rsidR="0043279D" w:rsidRDefault="0043279D"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F63854">
          <w:rPr>
            <w:noProof/>
          </w:rPr>
          <w:t>6</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9D" w:rsidRDefault="0043279D" w:rsidP="006965C9">
      <w:r>
        <w:separator/>
      </w:r>
    </w:p>
  </w:footnote>
  <w:footnote w:type="continuationSeparator" w:id="0">
    <w:p w:rsidR="0043279D" w:rsidRDefault="0043279D"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36284"/>
    <w:rsid w:val="001531B2"/>
    <w:rsid w:val="00163FB4"/>
    <w:rsid w:val="001809E6"/>
    <w:rsid w:val="001B2A7E"/>
    <w:rsid w:val="001B35AA"/>
    <w:rsid w:val="001C76A1"/>
    <w:rsid w:val="001E4326"/>
    <w:rsid w:val="0020543C"/>
    <w:rsid w:val="00216EFB"/>
    <w:rsid w:val="00225ABE"/>
    <w:rsid w:val="00274EB3"/>
    <w:rsid w:val="00275486"/>
    <w:rsid w:val="002875F9"/>
    <w:rsid w:val="002D0139"/>
    <w:rsid w:val="002D2CD1"/>
    <w:rsid w:val="00356A6B"/>
    <w:rsid w:val="003D78C5"/>
    <w:rsid w:val="0043279D"/>
    <w:rsid w:val="00434384"/>
    <w:rsid w:val="004815CA"/>
    <w:rsid w:val="004D3E70"/>
    <w:rsid w:val="005215D6"/>
    <w:rsid w:val="005947A9"/>
    <w:rsid w:val="005E44E1"/>
    <w:rsid w:val="00615C73"/>
    <w:rsid w:val="006325D1"/>
    <w:rsid w:val="00651A79"/>
    <w:rsid w:val="00692BD9"/>
    <w:rsid w:val="0069385C"/>
    <w:rsid w:val="0069522E"/>
    <w:rsid w:val="006965C9"/>
    <w:rsid w:val="006A0A81"/>
    <w:rsid w:val="006A33FC"/>
    <w:rsid w:val="006A6D67"/>
    <w:rsid w:val="007006FE"/>
    <w:rsid w:val="00707F1C"/>
    <w:rsid w:val="00717593"/>
    <w:rsid w:val="007334F9"/>
    <w:rsid w:val="007452E8"/>
    <w:rsid w:val="00762736"/>
    <w:rsid w:val="007717B5"/>
    <w:rsid w:val="007813B4"/>
    <w:rsid w:val="00790A43"/>
    <w:rsid w:val="007D6841"/>
    <w:rsid w:val="008414CE"/>
    <w:rsid w:val="008673F5"/>
    <w:rsid w:val="0087365E"/>
    <w:rsid w:val="0089148B"/>
    <w:rsid w:val="008C6409"/>
    <w:rsid w:val="008C7BE2"/>
    <w:rsid w:val="00936108"/>
    <w:rsid w:val="00977AEF"/>
    <w:rsid w:val="00981F29"/>
    <w:rsid w:val="00A20092"/>
    <w:rsid w:val="00A3071E"/>
    <w:rsid w:val="00A30D00"/>
    <w:rsid w:val="00A42860"/>
    <w:rsid w:val="00AB0D0E"/>
    <w:rsid w:val="00AB70DF"/>
    <w:rsid w:val="00AD1FE5"/>
    <w:rsid w:val="00AF289E"/>
    <w:rsid w:val="00B11DE4"/>
    <w:rsid w:val="00B20783"/>
    <w:rsid w:val="00B222E2"/>
    <w:rsid w:val="00B47EBD"/>
    <w:rsid w:val="00B76599"/>
    <w:rsid w:val="00B97271"/>
    <w:rsid w:val="00BA0AEA"/>
    <w:rsid w:val="00BA65D5"/>
    <w:rsid w:val="00BC525C"/>
    <w:rsid w:val="00BC6C09"/>
    <w:rsid w:val="00BF496D"/>
    <w:rsid w:val="00BF5994"/>
    <w:rsid w:val="00C06250"/>
    <w:rsid w:val="00C101A0"/>
    <w:rsid w:val="00C275E1"/>
    <w:rsid w:val="00C37159"/>
    <w:rsid w:val="00C551AF"/>
    <w:rsid w:val="00C6438E"/>
    <w:rsid w:val="00C7060A"/>
    <w:rsid w:val="00CA3F3F"/>
    <w:rsid w:val="00CD2FF8"/>
    <w:rsid w:val="00CE2571"/>
    <w:rsid w:val="00CF516D"/>
    <w:rsid w:val="00D02895"/>
    <w:rsid w:val="00D20BC9"/>
    <w:rsid w:val="00D47DFD"/>
    <w:rsid w:val="00D5111E"/>
    <w:rsid w:val="00D53AE8"/>
    <w:rsid w:val="00DB5AE7"/>
    <w:rsid w:val="00DE17F8"/>
    <w:rsid w:val="00DF3971"/>
    <w:rsid w:val="00E067D5"/>
    <w:rsid w:val="00EA368F"/>
    <w:rsid w:val="00EB17B8"/>
    <w:rsid w:val="00EC40DF"/>
    <w:rsid w:val="00ED736E"/>
    <w:rsid w:val="00EE6406"/>
    <w:rsid w:val="00EE6B9E"/>
    <w:rsid w:val="00EF4AFC"/>
    <w:rsid w:val="00F11B65"/>
    <w:rsid w:val="00F2234C"/>
    <w:rsid w:val="00F31E19"/>
    <w:rsid w:val="00F44152"/>
    <w:rsid w:val="00F63854"/>
    <w:rsid w:val="00F75627"/>
    <w:rsid w:val="00F94081"/>
    <w:rsid w:val="00F967D3"/>
    <w:rsid w:val="00FA53CA"/>
    <w:rsid w:val="00FB7285"/>
    <w:rsid w:val="00FC2ED2"/>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D2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158">
      <w:bodyDiv w:val="1"/>
      <w:marLeft w:val="0"/>
      <w:marRight w:val="0"/>
      <w:marTop w:val="0"/>
      <w:marBottom w:val="0"/>
      <w:divBdr>
        <w:top w:val="none" w:sz="0" w:space="0" w:color="auto"/>
        <w:left w:val="none" w:sz="0" w:space="0" w:color="auto"/>
        <w:bottom w:val="none" w:sz="0" w:space="0" w:color="auto"/>
        <w:right w:val="none" w:sz="0" w:space="0" w:color="auto"/>
      </w:divBdr>
    </w:div>
    <w:div w:id="349382972">
      <w:bodyDiv w:val="1"/>
      <w:marLeft w:val="0"/>
      <w:marRight w:val="0"/>
      <w:marTop w:val="0"/>
      <w:marBottom w:val="0"/>
      <w:divBdr>
        <w:top w:val="none" w:sz="0" w:space="0" w:color="auto"/>
        <w:left w:val="none" w:sz="0" w:space="0" w:color="auto"/>
        <w:bottom w:val="none" w:sz="0" w:space="0" w:color="auto"/>
        <w:right w:val="none" w:sz="0" w:space="0" w:color="auto"/>
      </w:divBdr>
    </w:div>
    <w:div w:id="792594420">
      <w:bodyDiv w:val="1"/>
      <w:marLeft w:val="0"/>
      <w:marRight w:val="0"/>
      <w:marTop w:val="0"/>
      <w:marBottom w:val="0"/>
      <w:divBdr>
        <w:top w:val="none" w:sz="0" w:space="0" w:color="auto"/>
        <w:left w:val="none" w:sz="0" w:space="0" w:color="auto"/>
        <w:bottom w:val="none" w:sz="0" w:space="0" w:color="auto"/>
        <w:right w:val="none" w:sz="0" w:space="0" w:color="auto"/>
      </w:divBdr>
    </w:div>
    <w:div w:id="793866361">
      <w:bodyDiv w:val="1"/>
      <w:marLeft w:val="0"/>
      <w:marRight w:val="0"/>
      <w:marTop w:val="0"/>
      <w:marBottom w:val="0"/>
      <w:divBdr>
        <w:top w:val="none" w:sz="0" w:space="0" w:color="auto"/>
        <w:left w:val="none" w:sz="0" w:space="0" w:color="auto"/>
        <w:bottom w:val="none" w:sz="0" w:space="0" w:color="auto"/>
        <w:right w:val="none" w:sz="0" w:space="0" w:color="auto"/>
      </w:divBdr>
    </w:div>
    <w:div w:id="956446962">
      <w:bodyDiv w:val="1"/>
      <w:marLeft w:val="0"/>
      <w:marRight w:val="0"/>
      <w:marTop w:val="0"/>
      <w:marBottom w:val="0"/>
      <w:divBdr>
        <w:top w:val="none" w:sz="0" w:space="0" w:color="auto"/>
        <w:left w:val="none" w:sz="0" w:space="0" w:color="auto"/>
        <w:bottom w:val="none" w:sz="0" w:space="0" w:color="auto"/>
        <w:right w:val="none" w:sz="0" w:space="0" w:color="auto"/>
      </w:divBdr>
    </w:div>
    <w:div w:id="1773893685">
      <w:bodyDiv w:val="1"/>
      <w:marLeft w:val="0"/>
      <w:marRight w:val="0"/>
      <w:marTop w:val="0"/>
      <w:marBottom w:val="0"/>
      <w:divBdr>
        <w:top w:val="none" w:sz="0" w:space="0" w:color="auto"/>
        <w:left w:val="none" w:sz="0" w:space="0" w:color="auto"/>
        <w:bottom w:val="none" w:sz="0" w:space="0" w:color="auto"/>
        <w:right w:val="none" w:sz="0" w:space="0" w:color="auto"/>
      </w:divBdr>
    </w:div>
    <w:div w:id="1785153294">
      <w:bodyDiv w:val="1"/>
      <w:marLeft w:val="0"/>
      <w:marRight w:val="0"/>
      <w:marTop w:val="0"/>
      <w:marBottom w:val="0"/>
      <w:divBdr>
        <w:top w:val="none" w:sz="0" w:space="0" w:color="auto"/>
        <w:left w:val="none" w:sz="0" w:space="0" w:color="auto"/>
        <w:bottom w:val="none" w:sz="0" w:space="0" w:color="auto"/>
        <w:right w:val="none" w:sz="0" w:space="0" w:color="auto"/>
      </w:divBdr>
    </w:div>
    <w:div w:id="19750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C34A-56B4-435F-BB0C-A47F5DFC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Cynthia Stover</cp:lastModifiedBy>
  <cp:revision>7</cp:revision>
  <dcterms:created xsi:type="dcterms:W3CDTF">2017-10-31T19:02:00Z</dcterms:created>
  <dcterms:modified xsi:type="dcterms:W3CDTF">2017-10-31T21:31:00Z</dcterms:modified>
</cp:coreProperties>
</file>